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附件3: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color w:val="000000"/>
          <w:kern w:val="0"/>
          <w:sz w:val="44"/>
          <w:szCs w:val="44"/>
          <w:lang w:val="en-US" w:eastAsia="zh-CN"/>
        </w:rPr>
        <w:t>公共</w:t>
      </w:r>
      <w:bookmarkStart w:id="0" w:name="_GoBack"/>
      <w:bookmarkEnd w:id="0"/>
      <w:r>
        <w:rPr>
          <w:rFonts w:hint="eastAsia" w:cs="宋体"/>
          <w:b/>
          <w:color w:val="000000"/>
          <w:kern w:val="0"/>
          <w:sz w:val="44"/>
          <w:szCs w:val="44"/>
          <w:lang w:val="en-US" w:eastAsia="zh-CN"/>
        </w:rPr>
        <w:t>交通路线提示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1.坐动车（高铁）至“杭州东”：可乘坐地铁1号线，往湘湖方向，在“杭州东站”上车经五站到“凤起路”下转地铁2号线，往良渚方向，从“凤起路”上车经两站在“沈塘桥”下往C1口出，参照图示行走（300米左右）；也可乘坐出租车，行程约28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2.坐动车（高铁）至“城站”：可乘坐地铁1号线，往临平方向，在“城站”上车经三站到“凤起路”下转地铁2号线，往良渚方向，从“凤起路”上车经两站在“沈塘桥”下往C1口出，参照图示行走（300米左右）；也可乘坐出租车，行程约22分钟。</w:t>
      </w:r>
    </w:p>
    <w:p>
      <w:pPr>
        <w:jc w:val="center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42790" cy="3876675"/>
            <wp:effectExtent l="0" t="0" r="10160" b="9525"/>
            <wp:docPr id="2" name="图片 2" descr="15253347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25334790(1)"/>
                    <pic:cNvPicPr>
                      <a:picLocks noChangeAspect="1"/>
                    </pic:cNvPicPr>
                  </pic:nvPicPr>
                  <pic:blipFill>
                    <a:blip r:embed="rId4"/>
                    <a:srcRect b="7813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A1CEE"/>
    <w:rsid w:val="324A1CEE"/>
    <w:rsid w:val="3FCB26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2018-06-08T02:10:00Z</dcterms:created>
  <dc:creator>吴华</dc:creator>
  <cp:lastModifiedBy>吴华</cp:lastModifiedBy>
  <dcterms:modified xsi:type="dcterms:W3CDTF">2018-06-08T02:20:10Z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